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576"/>
      </w:tblGrid>
      <w:tr w:rsidR="00E112DE" w:rsidTr="00476366">
        <w:trPr>
          <w:trHeight w:val="467"/>
        </w:trPr>
        <w:tc>
          <w:tcPr>
            <w:tcW w:w="9576" w:type="dxa"/>
            <w:shd w:val="clear" w:color="auto" w:fill="595959" w:themeFill="text1" w:themeFillTint="A6"/>
            <w:vAlign w:val="center"/>
          </w:tcPr>
          <w:p w:rsidR="00E112DE" w:rsidRPr="00182FB4" w:rsidRDefault="00E112DE" w:rsidP="00476366">
            <w:pPr>
              <w:rPr>
                <w:color w:val="FFFFFF" w:themeColor="background1"/>
              </w:rPr>
            </w:pPr>
            <w:r w:rsidRPr="00182FB4">
              <w:rPr>
                <w:rFonts w:ascii="Akzidenz-Grotesk Std Super" w:hAnsi="Akzidenz-Grotesk Std Super"/>
                <w:color w:val="FFFFFF" w:themeColor="background1"/>
              </w:rPr>
              <w:t>Running A Successful Blood Drive</w:t>
            </w:r>
            <w:r>
              <w:rPr>
                <w:rFonts w:ascii="Akzidenz-Grotesk Std Super" w:hAnsi="Akzidenz-Grotesk Std Super"/>
                <w:color w:val="FFFFFF" w:themeColor="background1"/>
              </w:rPr>
              <w:t xml:space="preserve"> Source Materials</w:t>
            </w:r>
            <w:r w:rsidRPr="00182FB4">
              <w:rPr>
                <w:color w:val="FFFFFF" w:themeColor="background1"/>
              </w:rPr>
              <w:t xml:space="preserve"> </w:t>
            </w:r>
            <w:r>
              <w:rPr>
                <w:color w:val="FFFFFF" w:themeColor="background1"/>
              </w:rPr>
              <w:t xml:space="preserve"> </w:t>
            </w:r>
            <w:r w:rsidR="00B14826">
              <w:rPr>
                <w:color w:val="FFFFFF" w:themeColor="background1"/>
              </w:rPr>
              <w:t xml:space="preserve">in an effort </w:t>
            </w:r>
            <w:r w:rsidR="00B14826">
              <w:rPr>
                <w:rFonts w:ascii="Akzidenz-Grotesk Std Med" w:hAnsi="Akzidenz-Grotesk Std Med"/>
                <w:i/>
                <w:color w:val="FFFFFF" w:themeColor="background1"/>
              </w:rPr>
              <w:t>to meet patient n</w:t>
            </w:r>
            <w:r w:rsidR="00B14826" w:rsidRPr="00182FB4">
              <w:rPr>
                <w:rFonts w:ascii="Akzidenz-Grotesk Std Med" w:hAnsi="Akzidenz-Grotesk Std Med"/>
                <w:i/>
                <w:color w:val="FFFFFF" w:themeColor="background1"/>
              </w:rPr>
              <w:t>eeds</w:t>
            </w:r>
          </w:p>
        </w:tc>
      </w:tr>
    </w:tbl>
    <w:p w:rsidR="00E112DE" w:rsidRDefault="00E112DE" w:rsidP="00E112DE">
      <w:pPr>
        <w:spacing w:after="0" w:line="240" w:lineRule="auto"/>
      </w:pPr>
    </w:p>
    <w:p w:rsidR="00E112DE" w:rsidRDefault="00E112DE" w:rsidP="00E112DE">
      <w:pPr>
        <w:spacing w:after="0" w:line="240" w:lineRule="auto"/>
      </w:pPr>
    </w:p>
    <w:p w:rsidR="00902E41" w:rsidRPr="005007FF" w:rsidRDefault="0074184C" w:rsidP="00902E41">
      <w:pPr>
        <w:spacing w:after="0" w:line="240" w:lineRule="auto"/>
        <w:rPr>
          <w:rFonts w:ascii="Arial" w:hAnsi="Arial" w:cs="Arial"/>
          <w:b/>
          <w:sz w:val="20"/>
        </w:rPr>
      </w:pPr>
      <w:r>
        <w:rPr>
          <w:rFonts w:ascii="Arial" w:hAnsi="Arial" w:cs="Arial"/>
          <w:b/>
          <w:sz w:val="20"/>
        </w:rPr>
        <w:t>In-Meeting Ask</w:t>
      </w:r>
    </w:p>
    <w:p w:rsidR="00902E41" w:rsidRDefault="00902E41" w:rsidP="00902E41">
      <w:pPr>
        <w:spacing w:after="0" w:line="240" w:lineRule="auto"/>
        <w:rPr>
          <w:rFonts w:ascii="Arial" w:hAnsi="Arial" w:cs="Arial"/>
          <w:sz w:val="20"/>
        </w:rPr>
      </w:pPr>
    </w:p>
    <w:p w:rsidR="00902E41" w:rsidRDefault="00902E41" w:rsidP="00902E41">
      <w:pPr>
        <w:spacing w:after="0" w:line="240" w:lineRule="auto"/>
        <w:rPr>
          <w:rFonts w:ascii="Arial" w:hAnsi="Arial" w:cs="Arial"/>
          <w:sz w:val="20"/>
        </w:rPr>
      </w:pPr>
    </w:p>
    <w:p w:rsidR="00902E41" w:rsidRDefault="00902E41" w:rsidP="00902E41">
      <w:pPr>
        <w:spacing w:after="0" w:line="240" w:lineRule="auto"/>
        <w:rPr>
          <w:rFonts w:ascii="Arial" w:hAnsi="Arial" w:cs="Arial"/>
          <w:sz w:val="20"/>
        </w:rPr>
      </w:pPr>
      <w:r>
        <w:rPr>
          <w:rFonts w:ascii="Arial" w:hAnsi="Arial" w:cs="Arial"/>
          <w:sz w:val="20"/>
        </w:rPr>
        <w:t xml:space="preserve">Ask organization leaders to let your volunteer team take the first five minutes of a meeting to promote your blood drive. In five minutes, you can spread the word about your drive, answer questions and gain commitments. </w:t>
      </w:r>
    </w:p>
    <w:p w:rsidR="00902E41" w:rsidRDefault="00902E41" w:rsidP="00902E41">
      <w:pPr>
        <w:spacing w:after="0" w:line="240" w:lineRule="auto"/>
        <w:rPr>
          <w:rFonts w:ascii="Arial" w:hAnsi="Arial" w:cs="Arial"/>
          <w:sz w:val="20"/>
        </w:rPr>
      </w:pPr>
    </w:p>
    <w:p w:rsidR="00902E41" w:rsidRDefault="00902E41" w:rsidP="00902E41">
      <w:pPr>
        <w:spacing w:after="0" w:line="240" w:lineRule="auto"/>
        <w:rPr>
          <w:rFonts w:ascii="Arial" w:hAnsi="Arial" w:cs="Arial"/>
          <w:sz w:val="20"/>
        </w:rPr>
      </w:pPr>
    </w:p>
    <w:p w:rsidR="00902E41" w:rsidRDefault="00902E41" w:rsidP="00902E41">
      <w:pPr>
        <w:spacing w:after="0" w:line="240" w:lineRule="auto"/>
        <w:rPr>
          <w:rFonts w:ascii="Arial" w:hAnsi="Arial" w:cs="Arial"/>
          <w:sz w:val="20"/>
        </w:rPr>
      </w:pPr>
      <w:r w:rsidRPr="000425FF">
        <w:rPr>
          <w:rFonts w:ascii="Arial" w:hAnsi="Arial" w:cs="Arial"/>
          <w:sz w:val="20"/>
          <w:u w:val="single"/>
        </w:rPr>
        <w:t>Cover the following types of information</w:t>
      </w:r>
      <w:r>
        <w:rPr>
          <w:rFonts w:ascii="Arial" w:hAnsi="Arial" w:cs="Arial"/>
          <w:sz w:val="20"/>
        </w:rPr>
        <w:t>:</w:t>
      </w:r>
    </w:p>
    <w:p w:rsidR="00902E41" w:rsidRDefault="00902E41" w:rsidP="00902E41">
      <w:pPr>
        <w:spacing w:after="0" w:line="240" w:lineRule="auto"/>
        <w:ind w:left="360"/>
        <w:rPr>
          <w:rFonts w:ascii="Arial" w:hAnsi="Arial" w:cs="Arial"/>
          <w:b/>
          <w:sz w:val="20"/>
        </w:rPr>
      </w:pPr>
    </w:p>
    <w:p w:rsidR="00902E41" w:rsidRDefault="00902E41" w:rsidP="00902E41">
      <w:pPr>
        <w:spacing w:after="0" w:line="240" w:lineRule="auto"/>
        <w:ind w:left="360"/>
        <w:rPr>
          <w:rFonts w:ascii="Arial" w:hAnsi="Arial" w:cs="Arial"/>
          <w:b/>
          <w:sz w:val="20"/>
        </w:rPr>
      </w:pPr>
      <w:r w:rsidRPr="000425FF">
        <w:rPr>
          <w:rFonts w:ascii="Arial" w:hAnsi="Arial" w:cs="Arial"/>
          <w:b/>
          <w:sz w:val="20"/>
        </w:rPr>
        <w:t>The Need for Blood</w:t>
      </w:r>
    </w:p>
    <w:p w:rsidR="00902E41" w:rsidRDefault="00902E41" w:rsidP="00902E41">
      <w:pPr>
        <w:spacing w:after="0" w:line="240" w:lineRule="auto"/>
        <w:ind w:left="360"/>
        <w:rPr>
          <w:rFonts w:ascii="Arial" w:hAnsi="Arial" w:cs="Arial"/>
          <w:b/>
          <w:sz w:val="20"/>
        </w:rPr>
      </w:pPr>
    </w:p>
    <w:p w:rsidR="00902E41" w:rsidRPr="0058202D" w:rsidRDefault="00902E41" w:rsidP="00902E41">
      <w:pPr>
        <w:spacing w:after="0" w:line="240" w:lineRule="auto"/>
        <w:ind w:left="360"/>
        <w:rPr>
          <w:rFonts w:ascii="Arial" w:hAnsi="Arial" w:cs="Arial"/>
          <w:sz w:val="20"/>
        </w:rPr>
      </w:pPr>
      <w:r w:rsidRPr="0058202D">
        <w:rPr>
          <w:rFonts w:ascii="Arial" w:hAnsi="Arial" w:cs="Arial"/>
          <w:sz w:val="20"/>
        </w:rPr>
        <w:t xml:space="preserve">Through the generosity of volunteer blood donors, the American Red Cross helps millions of patients in over 2,600 hospitals across the country each year. Patients receiving treatment for cancer or blood disorders, those undergoing transplant surgery, mothers suffering from birthing complications and premature babies are all examples of patients who need blood. Chances are you know someone who has needed blood. Chances are someone in this room, or more than one of us, has or will need blood in our lifetimes. In just an hour’s time, you can help save up to three lives with a blood donation. </w:t>
      </w:r>
    </w:p>
    <w:p w:rsidR="00902E41" w:rsidRPr="001C2D01" w:rsidRDefault="00902E41" w:rsidP="00902E41">
      <w:pPr>
        <w:spacing w:after="0" w:line="240" w:lineRule="auto"/>
        <w:ind w:left="360"/>
        <w:rPr>
          <w:rFonts w:ascii="Arial" w:hAnsi="Arial" w:cs="Arial"/>
          <w:sz w:val="14"/>
        </w:rPr>
      </w:pPr>
    </w:p>
    <w:p w:rsidR="00902E41" w:rsidRDefault="00902E41" w:rsidP="00902E41">
      <w:pPr>
        <w:pStyle w:val="ListParagraph"/>
        <w:numPr>
          <w:ilvl w:val="0"/>
          <w:numId w:val="11"/>
        </w:numPr>
        <w:spacing w:after="0" w:line="240" w:lineRule="auto"/>
        <w:rPr>
          <w:rFonts w:ascii="Arial" w:hAnsi="Arial" w:cs="Arial"/>
          <w:sz w:val="20"/>
        </w:rPr>
      </w:pPr>
      <w:r>
        <w:rPr>
          <w:rFonts w:ascii="Arial" w:hAnsi="Arial" w:cs="Arial"/>
          <w:sz w:val="20"/>
        </w:rPr>
        <w:t>Every 2 seconds someone in America needs blood</w:t>
      </w:r>
    </w:p>
    <w:p w:rsidR="00902E41" w:rsidRDefault="00902E41" w:rsidP="00902E41">
      <w:pPr>
        <w:pStyle w:val="ListParagraph"/>
        <w:numPr>
          <w:ilvl w:val="0"/>
          <w:numId w:val="11"/>
        </w:numPr>
        <w:spacing w:after="0" w:line="240" w:lineRule="auto"/>
        <w:rPr>
          <w:rFonts w:ascii="Arial" w:hAnsi="Arial" w:cs="Arial"/>
          <w:sz w:val="20"/>
        </w:rPr>
      </w:pPr>
      <w:r>
        <w:rPr>
          <w:rFonts w:ascii="Arial" w:hAnsi="Arial" w:cs="Arial"/>
          <w:sz w:val="20"/>
        </w:rPr>
        <w:t>14,000 units of blood need to be collected by the Red Cross each day</w:t>
      </w:r>
    </w:p>
    <w:p w:rsidR="00902E41" w:rsidRDefault="00902E41" w:rsidP="00902E41">
      <w:pPr>
        <w:spacing w:after="0" w:line="240" w:lineRule="auto"/>
        <w:rPr>
          <w:rFonts w:ascii="Arial" w:hAnsi="Arial" w:cs="Arial"/>
          <w:sz w:val="20"/>
        </w:rPr>
      </w:pPr>
    </w:p>
    <w:p w:rsidR="00902E41" w:rsidRDefault="00902E41" w:rsidP="00902E41">
      <w:pPr>
        <w:spacing w:after="0" w:line="240" w:lineRule="auto"/>
        <w:rPr>
          <w:rFonts w:ascii="Arial" w:hAnsi="Arial" w:cs="Arial"/>
          <w:sz w:val="20"/>
        </w:rPr>
      </w:pPr>
    </w:p>
    <w:p w:rsidR="00902E41" w:rsidRPr="001C2D01" w:rsidRDefault="00902E41" w:rsidP="00902E41">
      <w:pPr>
        <w:spacing w:after="0" w:line="240" w:lineRule="auto"/>
        <w:ind w:left="360"/>
        <w:rPr>
          <w:rFonts w:ascii="Arial" w:hAnsi="Arial" w:cs="Arial"/>
          <w:b/>
          <w:sz w:val="20"/>
        </w:rPr>
      </w:pPr>
      <w:r>
        <w:rPr>
          <w:rFonts w:ascii="Arial" w:hAnsi="Arial" w:cs="Arial"/>
          <w:b/>
          <w:sz w:val="20"/>
        </w:rPr>
        <w:t xml:space="preserve">Why the Red Cross?    </w:t>
      </w:r>
      <w:r>
        <w:rPr>
          <w:rFonts w:ascii="Arial" w:hAnsi="Arial" w:cs="Arial"/>
          <w:sz w:val="20"/>
        </w:rPr>
        <w:t>Two</w:t>
      </w:r>
      <w:r w:rsidRPr="001C2D01">
        <w:rPr>
          <w:rFonts w:ascii="Arial" w:hAnsi="Arial" w:cs="Arial"/>
          <w:sz w:val="20"/>
        </w:rPr>
        <w:t xml:space="preserve"> word</w:t>
      </w:r>
      <w:r>
        <w:rPr>
          <w:rFonts w:ascii="Arial" w:hAnsi="Arial" w:cs="Arial"/>
          <w:sz w:val="20"/>
        </w:rPr>
        <w:t>s</w:t>
      </w:r>
      <w:r w:rsidRPr="001C2D01">
        <w:rPr>
          <w:rFonts w:ascii="Arial" w:hAnsi="Arial" w:cs="Arial"/>
          <w:sz w:val="20"/>
        </w:rPr>
        <w:t xml:space="preserve">, </w:t>
      </w:r>
      <w:r w:rsidRPr="00902E41">
        <w:rPr>
          <w:rFonts w:ascii="Arial" w:hAnsi="Arial" w:cs="Arial"/>
          <w:b/>
          <w:color w:val="FF0000"/>
          <w:sz w:val="20"/>
        </w:rPr>
        <w:t>more</w:t>
      </w:r>
      <w:r w:rsidRPr="00902E41">
        <w:rPr>
          <w:rFonts w:ascii="Arial" w:hAnsi="Arial" w:cs="Arial"/>
          <w:sz w:val="20"/>
        </w:rPr>
        <w:t xml:space="preserve"> </w:t>
      </w:r>
      <w:r w:rsidRPr="00902E41">
        <w:rPr>
          <w:rFonts w:ascii="Arial" w:hAnsi="Arial" w:cs="Arial"/>
          <w:b/>
          <w:color w:val="FF0000"/>
          <w:sz w:val="20"/>
        </w:rPr>
        <w:t>impact</w:t>
      </w:r>
      <w:r w:rsidRPr="00902E41">
        <w:rPr>
          <w:rFonts w:ascii="Arial" w:hAnsi="Arial" w:cs="Arial"/>
          <w:sz w:val="20"/>
        </w:rPr>
        <w:t>.</w:t>
      </w:r>
      <w:r w:rsidRPr="001C2D01">
        <w:rPr>
          <w:rFonts w:ascii="Arial" w:hAnsi="Arial" w:cs="Arial"/>
          <w:sz w:val="20"/>
        </w:rPr>
        <w:t xml:space="preserve"> </w:t>
      </w:r>
    </w:p>
    <w:p w:rsidR="00902E41" w:rsidRPr="001C2D01" w:rsidRDefault="00902E41" w:rsidP="00902E41">
      <w:pPr>
        <w:spacing w:after="0" w:line="240" w:lineRule="auto"/>
        <w:ind w:left="360"/>
        <w:rPr>
          <w:rFonts w:ascii="Arial" w:hAnsi="Arial" w:cs="Arial"/>
          <w:sz w:val="14"/>
        </w:rPr>
      </w:pPr>
    </w:p>
    <w:p w:rsidR="00902E41" w:rsidRDefault="00902E41" w:rsidP="00902E41">
      <w:pPr>
        <w:spacing w:after="0" w:line="240" w:lineRule="auto"/>
        <w:ind w:left="360"/>
        <w:rPr>
          <w:rFonts w:ascii="Arial" w:hAnsi="Arial" w:cs="Arial"/>
          <w:sz w:val="20"/>
        </w:rPr>
      </w:pPr>
      <w:r>
        <w:rPr>
          <w:rFonts w:ascii="Arial" w:hAnsi="Arial" w:cs="Arial"/>
          <w:sz w:val="20"/>
        </w:rPr>
        <w:t>The Red Cross helps people locally, nationally and around the world</w:t>
      </w:r>
      <w:r w:rsidRPr="001C2D01">
        <w:rPr>
          <w:rFonts w:ascii="Arial" w:hAnsi="Arial" w:cs="Arial"/>
          <w:sz w:val="20"/>
        </w:rPr>
        <w:t xml:space="preserve">. With this one partner we are part of </w:t>
      </w:r>
      <w:r>
        <w:rPr>
          <w:rFonts w:ascii="Arial" w:hAnsi="Arial" w:cs="Arial"/>
          <w:sz w:val="20"/>
        </w:rPr>
        <w:t>a</w:t>
      </w:r>
      <w:r w:rsidRPr="001C2D01">
        <w:rPr>
          <w:rFonts w:ascii="Arial" w:hAnsi="Arial" w:cs="Arial"/>
          <w:sz w:val="20"/>
        </w:rPr>
        <w:t xml:space="preserve"> network that </w:t>
      </w:r>
      <w:r>
        <w:rPr>
          <w:rFonts w:ascii="Arial" w:hAnsi="Arial" w:cs="Arial"/>
          <w:sz w:val="20"/>
        </w:rPr>
        <w:t>provides support to people affected by disasters and military families. We’re connected to an organization that creates youth leadership opportunities and lifesaving preparedness training. And we’re helping to save lives by collecting blood for patients in need</w:t>
      </w:r>
      <w:r w:rsidRPr="001C2D01">
        <w:rPr>
          <w:rFonts w:ascii="Arial" w:hAnsi="Arial" w:cs="Arial"/>
          <w:sz w:val="20"/>
        </w:rPr>
        <w:t xml:space="preserve">. </w:t>
      </w:r>
    </w:p>
    <w:p w:rsidR="00902E41" w:rsidRPr="001C2D01" w:rsidRDefault="00902E41" w:rsidP="00902E41">
      <w:pPr>
        <w:spacing w:after="0" w:line="240" w:lineRule="auto"/>
        <w:ind w:left="360"/>
        <w:rPr>
          <w:rFonts w:ascii="Arial" w:hAnsi="Arial" w:cs="Arial"/>
          <w:sz w:val="20"/>
        </w:rPr>
      </w:pPr>
    </w:p>
    <w:p w:rsidR="00902E41" w:rsidRDefault="00902E41" w:rsidP="00902E41">
      <w:pPr>
        <w:pStyle w:val="ListParagraph"/>
        <w:numPr>
          <w:ilvl w:val="0"/>
          <w:numId w:val="11"/>
        </w:numPr>
        <w:spacing w:after="0" w:line="240" w:lineRule="auto"/>
        <w:ind w:left="360"/>
        <w:rPr>
          <w:rFonts w:ascii="Arial" w:hAnsi="Arial" w:cs="Arial"/>
          <w:sz w:val="20"/>
        </w:rPr>
      </w:pPr>
      <w:r>
        <w:rPr>
          <w:rFonts w:ascii="Arial" w:hAnsi="Arial" w:cs="Arial"/>
          <w:sz w:val="20"/>
        </w:rPr>
        <w:t>On average, every</w:t>
      </w:r>
      <w:r w:rsidRPr="008B1419">
        <w:rPr>
          <w:rFonts w:ascii="Arial" w:hAnsi="Arial" w:cs="Arial"/>
          <w:sz w:val="20"/>
        </w:rPr>
        <w:t xml:space="preserve"> 60 seconds</w:t>
      </w:r>
      <w:r>
        <w:rPr>
          <w:rFonts w:ascii="Arial" w:hAnsi="Arial" w:cs="Arial"/>
          <w:sz w:val="20"/>
        </w:rPr>
        <w:t>, 44 people in the United States are assisted by the Red Cross. Over a period of a year:</w:t>
      </w:r>
    </w:p>
    <w:p w:rsidR="00902E41" w:rsidRDefault="00902E41" w:rsidP="00902E41">
      <w:pPr>
        <w:pStyle w:val="ListParagraph"/>
        <w:spacing w:after="0" w:line="240" w:lineRule="auto"/>
        <w:ind w:left="360"/>
        <w:rPr>
          <w:rFonts w:ascii="Arial" w:hAnsi="Arial" w:cs="Arial"/>
          <w:sz w:val="20"/>
        </w:rPr>
      </w:pPr>
    </w:p>
    <w:p w:rsidR="00902E41" w:rsidRDefault="00902E41" w:rsidP="00902E41">
      <w:pPr>
        <w:pStyle w:val="ListParagraph"/>
        <w:numPr>
          <w:ilvl w:val="0"/>
          <w:numId w:val="11"/>
        </w:numPr>
        <w:spacing w:after="0"/>
        <w:rPr>
          <w:rFonts w:ascii="Arial" w:hAnsi="Arial" w:cs="Arial"/>
          <w:bCs/>
          <w:sz w:val="20"/>
        </w:rPr>
      </w:pPr>
      <w:r>
        <w:rPr>
          <w:rFonts w:ascii="Arial" w:hAnsi="Arial" w:cs="Arial"/>
          <w:bCs/>
          <w:sz w:val="20"/>
        </w:rPr>
        <w:t>The Red Cross provides immediate assistance after large and personal disasters.</w:t>
      </w:r>
    </w:p>
    <w:p w:rsidR="00902E41" w:rsidRPr="001C2D01" w:rsidRDefault="00902E41" w:rsidP="00902E41">
      <w:pPr>
        <w:pStyle w:val="ListParagraph"/>
        <w:numPr>
          <w:ilvl w:val="1"/>
          <w:numId w:val="11"/>
        </w:numPr>
        <w:spacing w:after="0" w:line="240" w:lineRule="auto"/>
        <w:ind w:left="1080"/>
        <w:rPr>
          <w:rFonts w:ascii="Arial" w:hAnsi="Arial" w:cs="Arial"/>
          <w:sz w:val="20"/>
        </w:rPr>
      </w:pPr>
      <w:r>
        <w:rPr>
          <w:rFonts w:ascii="Arial" w:hAnsi="Arial" w:cs="Arial"/>
          <w:bCs/>
          <w:sz w:val="20"/>
        </w:rPr>
        <w:t>The Red Cross r</w:t>
      </w:r>
      <w:r w:rsidRPr="001C2D01">
        <w:rPr>
          <w:rFonts w:ascii="Arial" w:hAnsi="Arial" w:cs="Arial"/>
          <w:sz w:val="20"/>
        </w:rPr>
        <w:t xml:space="preserve">esponded to nearly 70,000 disasters. </w:t>
      </w:r>
    </w:p>
    <w:p w:rsidR="00902E41" w:rsidRPr="008B1419" w:rsidRDefault="00902E41" w:rsidP="00902E41">
      <w:pPr>
        <w:pStyle w:val="ListParagraph"/>
        <w:numPr>
          <w:ilvl w:val="1"/>
          <w:numId w:val="11"/>
        </w:numPr>
        <w:spacing w:after="0" w:line="240" w:lineRule="auto"/>
        <w:ind w:left="1080"/>
        <w:rPr>
          <w:rFonts w:ascii="Arial" w:hAnsi="Arial" w:cs="Arial"/>
          <w:sz w:val="20"/>
        </w:rPr>
      </w:pPr>
      <w:r>
        <w:rPr>
          <w:rFonts w:ascii="Arial" w:hAnsi="Arial" w:cs="Arial"/>
          <w:bCs/>
          <w:sz w:val="20"/>
        </w:rPr>
        <w:t>The Red Cross s</w:t>
      </w:r>
      <w:r w:rsidRPr="008B1419">
        <w:rPr>
          <w:rFonts w:ascii="Arial" w:hAnsi="Arial" w:cs="Arial"/>
          <w:sz w:val="20"/>
        </w:rPr>
        <w:t xml:space="preserve">erved </w:t>
      </w:r>
      <w:r w:rsidRPr="001C2D01">
        <w:rPr>
          <w:rFonts w:ascii="Arial" w:hAnsi="Arial" w:cs="Arial"/>
          <w:sz w:val="20"/>
        </w:rPr>
        <w:t>19.6 million meals and snacks</w:t>
      </w:r>
      <w:r w:rsidRPr="008B1419">
        <w:rPr>
          <w:rFonts w:ascii="Arial" w:hAnsi="Arial" w:cs="Arial"/>
          <w:sz w:val="20"/>
        </w:rPr>
        <w:t>.</w:t>
      </w:r>
    </w:p>
    <w:p w:rsidR="00902E41" w:rsidRPr="008B1419" w:rsidRDefault="00902E41" w:rsidP="00902E41">
      <w:pPr>
        <w:pStyle w:val="ListParagraph"/>
        <w:numPr>
          <w:ilvl w:val="1"/>
          <w:numId w:val="11"/>
        </w:numPr>
        <w:spacing w:after="0" w:line="240" w:lineRule="auto"/>
        <w:ind w:left="1080"/>
        <w:rPr>
          <w:rFonts w:ascii="Arial" w:hAnsi="Arial" w:cs="Arial"/>
          <w:sz w:val="20"/>
        </w:rPr>
      </w:pPr>
      <w:r>
        <w:rPr>
          <w:rFonts w:ascii="Arial" w:hAnsi="Arial" w:cs="Arial"/>
          <w:bCs/>
          <w:sz w:val="20"/>
        </w:rPr>
        <w:t>The Red Cross h</w:t>
      </w:r>
      <w:r w:rsidRPr="008B1419">
        <w:rPr>
          <w:rFonts w:ascii="Arial" w:hAnsi="Arial" w:cs="Arial"/>
          <w:sz w:val="20"/>
        </w:rPr>
        <w:t xml:space="preserve">anded out </w:t>
      </w:r>
      <w:r w:rsidRPr="001C2D01">
        <w:rPr>
          <w:rFonts w:ascii="Arial" w:hAnsi="Arial" w:cs="Arial"/>
          <w:sz w:val="20"/>
        </w:rPr>
        <w:t>7.8 million relief items</w:t>
      </w:r>
      <w:r w:rsidRPr="008B1419">
        <w:rPr>
          <w:rFonts w:ascii="Arial" w:hAnsi="Arial" w:cs="Arial"/>
          <w:sz w:val="20"/>
        </w:rPr>
        <w:t xml:space="preserve">. </w:t>
      </w:r>
    </w:p>
    <w:p w:rsidR="00902E41" w:rsidRPr="001C2D01" w:rsidRDefault="00902E41" w:rsidP="00902E41">
      <w:pPr>
        <w:spacing w:after="0" w:line="240" w:lineRule="auto"/>
        <w:ind w:left="360"/>
        <w:rPr>
          <w:rFonts w:ascii="Arial" w:hAnsi="Arial" w:cs="Arial"/>
          <w:sz w:val="20"/>
        </w:rPr>
      </w:pPr>
    </w:p>
    <w:p w:rsidR="00902E41" w:rsidRPr="001C2D01" w:rsidRDefault="00902E41" w:rsidP="00902E41">
      <w:pPr>
        <w:pStyle w:val="ListParagraph"/>
        <w:numPr>
          <w:ilvl w:val="0"/>
          <w:numId w:val="11"/>
        </w:numPr>
        <w:spacing w:after="0"/>
        <w:rPr>
          <w:rFonts w:ascii="Arial" w:hAnsi="Arial" w:cs="Arial"/>
          <w:bCs/>
          <w:sz w:val="20"/>
        </w:rPr>
      </w:pPr>
      <w:r>
        <w:rPr>
          <w:rFonts w:ascii="Arial" w:hAnsi="Arial" w:cs="Arial"/>
          <w:bCs/>
          <w:sz w:val="20"/>
        </w:rPr>
        <w:t xml:space="preserve">The Red Cross prepares </w:t>
      </w:r>
      <w:r w:rsidRPr="001C2D01">
        <w:rPr>
          <w:rFonts w:ascii="Arial" w:hAnsi="Arial" w:cs="Arial"/>
          <w:bCs/>
          <w:sz w:val="20"/>
        </w:rPr>
        <w:t xml:space="preserve">people with lifesaving </w:t>
      </w:r>
      <w:r>
        <w:rPr>
          <w:rFonts w:ascii="Arial" w:hAnsi="Arial" w:cs="Arial"/>
          <w:bCs/>
          <w:sz w:val="20"/>
        </w:rPr>
        <w:t xml:space="preserve">training in </w:t>
      </w:r>
      <w:r w:rsidRPr="001C2D01">
        <w:rPr>
          <w:rFonts w:ascii="Arial" w:hAnsi="Arial" w:cs="Arial"/>
          <w:bCs/>
          <w:sz w:val="20"/>
        </w:rPr>
        <w:t>first aid, CPR, swimming and lifeguarding skills.</w:t>
      </w:r>
    </w:p>
    <w:p w:rsidR="00902E41" w:rsidRDefault="00902E41" w:rsidP="00902E41">
      <w:pPr>
        <w:pStyle w:val="ListParagraph"/>
        <w:numPr>
          <w:ilvl w:val="1"/>
          <w:numId w:val="11"/>
        </w:numPr>
        <w:spacing w:after="0" w:line="240" w:lineRule="auto"/>
        <w:ind w:left="1080"/>
        <w:rPr>
          <w:rFonts w:ascii="Arial" w:hAnsi="Arial" w:cs="Arial"/>
          <w:sz w:val="20"/>
        </w:rPr>
      </w:pPr>
      <w:r>
        <w:rPr>
          <w:rFonts w:ascii="Arial" w:hAnsi="Arial" w:cs="Arial"/>
          <w:sz w:val="20"/>
        </w:rPr>
        <w:t>M</w:t>
      </w:r>
      <w:r w:rsidRPr="001C2D01">
        <w:rPr>
          <w:rFonts w:ascii="Arial" w:hAnsi="Arial" w:cs="Arial"/>
          <w:sz w:val="20"/>
        </w:rPr>
        <w:t xml:space="preserve">ore than 2.3 million people </w:t>
      </w:r>
      <w:r>
        <w:rPr>
          <w:rFonts w:ascii="Arial" w:hAnsi="Arial" w:cs="Arial"/>
          <w:sz w:val="20"/>
        </w:rPr>
        <w:t xml:space="preserve">have been trained </w:t>
      </w:r>
      <w:r w:rsidRPr="001C2D01">
        <w:rPr>
          <w:rFonts w:ascii="Arial" w:hAnsi="Arial" w:cs="Arial"/>
          <w:sz w:val="20"/>
        </w:rPr>
        <w:t xml:space="preserve">to save lives through Red Cross first aid, CPR or AED courses. </w:t>
      </w:r>
    </w:p>
    <w:p w:rsidR="00902E41" w:rsidRPr="001C2D01" w:rsidRDefault="00902E41" w:rsidP="00902E41">
      <w:pPr>
        <w:pStyle w:val="ListParagraph"/>
        <w:numPr>
          <w:ilvl w:val="1"/>
          <w:numId w:val="11"/>
        </w:numPr>
        <w:spacing w:after="0" w:line="240" w:lineRule="auto"/>
        <w:ind w:left="1080"/>
        <w:rPr>
          <w:rFonts w:ascii="Arial" w:hAnsi="Arial" w:cs="Arial"/>
          <w:sz w:val="20"/>
        </w:rPr>
      </w:pPr>
      <w:r>
        <w:rPr>
          <w:rFonts w:ascii="Arial" w:hAnsi="Arial" w:cs="Arial"/>
          <w:sz w:val="20"/>
        </w:rPr>
        <w:t>The Red Cross d</w:t>
      </w:r>
      <w:r w:rsidRPr="001C2D01">
        <w:rPr>
          <w:rFonts w:ascii="Arial" w:hAnsi="Arial" w:cs="Arial"/>
          <w:sz w:val="20"/>
        </w:rPr>
        <w:t>eliver</w:t>
      </w:r>
      <w:r>
        <w:rPr>
          <w:rFonts w:ascii="Arial" w:hAnsi="Arial" w:cs="Arial"/>
          <w:sz w:val="20"/>
        </w:rPr>
        <w:t>s</w:t>
      </w:r>
      <w:r w:rsidRPr="001C2D01">
        <w:rPr>
          <w:rFonts w:ascii="Arial" w:hAnsi="Arial" w:cs="Arial"/>
          <w:sz w:val="20"/>
        </w:rPr>
        <w:t xml:space="preserve"> more than 123 million digital pages of preparedness, health and safety educational content through mobile devices.</w:t>
      </w:r>
    </w:p>
    <w:p w:rsidR="00902E41" w:rsidRPr="00846BF4" w:rsidRDefault="00902E41" w:rsidP="00902E41">
      <w:pPr>
        <w:spacing w:after="0" w:line="240" w:lineRule="auto"/>
        <w:ind w:left="360"/>
        <w:rPr>
          <w:rFonts w:ascii="Arial" w:hAnsi="Arial" w:cs="Arial"/>
          <w:sz w:val="20"/>
        </w:rPr>
      </w:pPr>
    </w:p>
    <w:p w:rsidR="00902E41" w:rsidRDefault="00902E41" w:rsidP="00902E41">
      <w:pPr>
        <w:pStyle w:val="ListParagraph"/>
        <w:numPr>
          <w:ilvl w:val="0"/>
          <w:numId w:val="11"/>
        </w:numPr>
        <w:spacing w:after="0"/>
        <w:rPr>
          <w:rFonts w:ascii="Arial" w:hAnsi="Arial" w:cs="Arial"/>
          <w:sz w:val="20"/>
        </w:rPr>
      </w:pPr>
      <w:r>
        <w:rPr>
          <w:rFonts w:ascii="Arial" w:hAnsi="Arial" w:cs="Arial"/>
          <w:bCs/>
          <w:sz w:val="20"/>
        </w:rPr>
        <w:t>The Red Cross provides</w:t>
      </w:r>
      <w:r w:rsidRPr="001C2D01">
        <w:rPr>
          <w:rFonts w:ascii="Arial" w:hAnsi="Arial" w:cs="Arial"/>
          <w:bCs/>
          <w:sz w:val="20"/>
        </w:rPr>
        <w:t xml:space="preserve"> support to members of the Armed Forces and their families</w:t>
      </w:r>
      <w:r>
        <w:rPr>
          <w:rFonts w:ascii="Arial" w:hAnsi="Arial" w:cs="Arial"/>
          <w:bCs/>
          <w:sz w:val="20"/>
        </w:rPr>
        <w:t>.</w:t>
      </w:r>
    </w:p>
    <w:p w:rsidR="00902E41" w:rsidRPr="001C2D01" w:rsidRDefault="00902E41" w:rsidP="00902E41">
      <w:pPr>
        <w:pStyle w:val="ListParagraph"/>
        <w:numPr>
          <w:ilvl w:val="1"/>
          <w:numId w:val="11"/>
        </w:numPr>
        <w:spacing w:after="0"/>
        <w:ind w:left="1080"/>
        <w:rPr>
          <w:rFonts w:ascii="Arial" w:hAnsi="Arial" w:cs="Arial"/>
          <w:sz w:val="20"/>
        </w:rPr>
      </w:pPr>
      <w:r w:rsidRPr="001C2D01">
        <w:rPr>
          <w:rFonts w:ascii="Arial" w:hAnsi="Arial" w:cs="Arial"/>
          <w:sz w:val="20"/>
        </w:rPr>
        <w:t>The Red Cross</w:t>
      </w:r>
      <w:r>
        <w:rPr>
          <w:rFonts w:ascii="Arial" w:hAnsi="Arial" w:cs="Arial"/>
          <w:sz w:val="20"/>
        </w:rPr>
        <w:t xml:space="preserve"> has</w:t>
      </w:r>
      <w:r w:rsidRPr="001C2D01">
        <w:rPr>
          <w:rFonts w:ascii="Arial" w:hAnsi="Arial" w:cs="Arial"/>
          <w:sz w:val="20"/>
        </w:rPr>
        <w:t xml:space="preserve"> </w:t>
      </w:r>
      <w:r>
        <w:rPr>
          <w:rFonts w:ascii="Arial" w:hAnsi="Arial" w:cs="Arial"/>
          <w:sz w:val="20"/>
        </w:rPr>
        <w:t>s</w:t>
      </w:r>
      <w:r w:rsidRPr="001C2D01">
        <w:rPr>
          <w:rFonts w:ascii="Arial" w:hAnsi="Arial" w:cs="Arial"/>
          <w:sz w:val="20"/>
        </w:rPr>
        <w:t>erved nearly 11,000 individuals through rehabilitation and morale programs.</w:t>
      </w:r>
    </w:p>
    <w:p w:rsidR="00902E41" w:rsidRDefault="00902E41" w:rsidP="00902E41">
      <w:pPr>
        <w:pStyle w:val="ListParagraph"/>
        <w:numPr>
          <w:ilvl w:val="1"/>
          <w:numId w:val="11"/>
        </w:numPr>
        <w:spacing w:after="0"/>
        <w:ind w:left="1080"/>
        <w:rPr>
          <w:rFonts w:ascii="Arial" w:hAnsi="Arial" w:cs="Arial"/>
          <w:sz w:val="20"/>
        </w:rPr>
      </w:pPr>
      <w:r w:rsidRPr="001C2D01">
        <w:rPr>
          <w:rFonts w:ascii="Arial" w:hAnsi="Arial" w:cs="Arial"/>
          <w:sz w:val="20"/>
        </w:rPr>
        <w:t xml:space="preserve">The Red Cross </w:t>
      </w:r>
      <w:r>
        <w:rPr>
          <w:rFonts w:ascii="Arial" w:hAnsi="Arial" w:cs="Arial"/>
          <w:sz w:val="20"/>
        </w:rPr>
        <w:t>d</w:t>
      </w:r>
      <w:r w:rsidRPr="001C2D01">
        <w:rPr>
          <w:rFonts w:ascii="Arial" w:hAnsi="Arial" w:cs="Arial"/>
          <w:sz w:val="20"/>
        </w:rPr>
        <w:t xml:space="preserve">istributed 140,000 comfort, care and therapy items at hospitals and medical facilities. </w:t>
      </w:r>
    </w:p>
    <w:p w:rsidR="00902E41" w:rsidRDefault="00902E41" w:rsidP="00902E41">
      <w:pPr>
        <w:spacing w:after="0" w:line="240" w:lineRule="auto"/>
        <w:ind w:left="360"/>
        <w:rPr>
          <w:rFonts w:ascii="Arial" w:hAnsi="Arial" w:cs="Arial"/>
          <w:sz w:val="20"/>
        </w:rPr>
      </w:pPr>
    </w:p>
    <w:p w:rsidR="00902E41" w:rsidRDefault="00902E41" w:rsidP="00902E41">
      <w:pPr>
        <w:spacing w:after="0" w:line="240" w:lineRule="auto"/>
        <w:ind w:left="360"/>
        <w:rPr>
          <w:rFonts w:ascii="Arial" w:hAnsi="Arial" w:cs="Arial"/>
          <w:sz w:val="20"/>
        </w:rPr>
      </w:pPr>
    </w:p>
    <w:p w:rsidR="00902E41" w:rsidRDefault="00902E41" w:rsidP="00902E41">
      <w:pPr>
        <w:spacing w:after="0" w:line="240" w:lineRule="auto"/>
        <w:ind w:left="360"/>
        <w:rPr>
          <w:rFonts w:ascii="Arial" w:hAnsi="Arial" w:cs="Arial"/>
          <w:sz w:val="20"/>
        </w:rPr>
      </w:pPr>
    </w:p>
    <w:p w:rsidR="00902E41" w:rsidRDefault="00902E41" w:rsidP="00902E41">
      <w:pPr>
        <w:spacing w:after="0" w:line="240" w:lineRule="auto"/>
        <w:ind w:left="360"/>
        <w:rPr>
          <w:rFonts w:ascii="Arial" w:hAnsi="Arial" w:cs="Arial"/>
          <w:sz w:val="20"/>
        </w:rPr>
      </w:pPr>
    </w:p>
    <w:p w:rsidR="00902E41" w:rsidRDefault="00902E41" w:rsidP="00902E41">
      <w:pPr>
        <w:spacing w:after="0" w:line="240" w:lineRule="auto"/>
        <w:ind w:left="360"/>
        <w:rPr>
          <w:rFonts w:ascii="Arial" w:hAnsi="Arial" w:cs="Arial"/>
          <w:sz w:val="20"/>
        </w:rPr>
      </w:pPr>
    </w:p>
    <w:p w:rsidR="00902E41" w:rsidRDefault="00902E41" w:rsidP="00902E41">
      <w:pPr>
        <w:spacing w:after="0" w:line="240" w:lineRule="auto"/>
        <w:ind w:left="360"/>
        <w:rPr>
          <w:rFonts w:ascii="Arial" w:hAnsi="Arial" w:cs="Arial"/>
          <w:sz w:val="20"/>
        </w:rPr>
      </w:pPr>
    </w:p>
    <w:p w:rsidR="00902E41" w:rsidRDefault="00902E41" w:rsidP="00902E41">
      <w:pPr>
        <w:spacing w:after="0" w:line="240" w:lineRule="auto"/>
        <w:ind w:left="360"/>
        <w:rPr>
          <w:rFonts w:ascii="Arial" w:hAnsi="Arial" w:cs="Arial"/>
          <w:sz w:val="20"/>
        </w:rPr>
      </w:pPr>
    </w:p>
    <w:p w:rsidR="00902E41" w:rsidRDefault="00902E41" w:rsidP="00902E41">
      <w:pPr>
        <w:spacing w:after="0" w:line="240" w:lineRule="auto"/>
        <w:ind w:left="360"/>
        <w:rPr>
          <w:rFonts w:ascii="Arial" w:hAnsi="Arial" w:cs="Arial"/>
          <w:sz w:val="20"/>
        </w:rPr>
      </w:pPr>
    </w:p>
    <w:p w:rsidR="00902E41" w:rsidRDefault="00902E41" w:rsidP="00902E41">
      <w:pPr>
        <w:spacing w:after="0" w:line="240" w:lineRule="auto"/>
        <w:ind w:left="360"/>
        <w:rPr>
          <w:rFonts w:ascii="Arial" w:hAnsi="Arial" w:cs="Arial"/>
          <w:sz w:val="20"/>
        </w:rPr>
      </w:pPr>
    </w:p>
    <w:p w:rsidR="00902E41" w:rsidRDefault="00902E41" w:rsidP="00902E41">
      <w:pPr>
        <w:spacing w:after="0" w:line="240" w:lineRule="auto"/>
        <w:ind w:left="360"/>
        <w:rPr>
          <w:rFonts w:ascii="Arial" w:hAnsi="Arial" w:cs="Arial"/>
          <w:sz w:val="20"/>
        </w:rPr>
      </w:pPr>
    </w:p>
    <w:p w:rsidR="00902E41" w:rsidRPr="00846BF4" w:rsidRDefault="00902E41" w:rsidP="00902E41">
      <w:pPr>
        <w:pStyle w:val="ListParagraph"/>
        <w:numPr>
          <w:ilvl w:val="0"/>
          <w:numId w:val="11"/>
        </w:numPr>
        <w:spacing w:after="0"/>
        <w:rPr>
          <w:rFonts w:ascii="Arial" w:hAnsi="Arial" w:cs="Arial"/>
          <w:bCs/>
          <w:sz w:val="20"/>
        </w:rPr>
      </w:pPr>
      <w:r w:rsidRPr="00846BF4">
        <w:rPr>
          <w:rFonts w:ascii="Arial" w:hAnsi="Arial" w:cs="Arial"/>
          <w:bCs/>
          <w:sz w:val="20"/>
        </w:rPr>
        <w:t xml:space="preserve">The Red Cross looks to help save and impact the lives of the world’s most vulnerable people. </w:t>
      </w:r>
    </w:p>
    <w:p w:rsidR="00902E41" w:rsidRPr="00846BF4" w:rsidRDefault="00902E41" w:rsidP="00902E41">
      <w:pPr>
        <w:pStyle w:val="ListParagraph"/>
        <w:numPr>
          <w:ilvl w:val="1"/>
          <w:numId w:val="11"/>
        </w:numPr>
        <w:spacing w:after="0"/>
        <w:ind w:left="1080"/>
        <w:rPr>
          <w:rFonts w:ascii="Arial" w:hAnsi="Arial" w:cs="Arial"/>
          <w:sz w:val="20"/>
        </w:rPr>
      </w:pPr>
      <w:r w:rsidRPr="001C2D01">
        <w:rPr>
          <w:rFonts w:ascii="Arial" w:hAnsi="Arial" w:cs="Arial"/>
          <w:sz w:val="20"/>
        </w:rPr>
        <w:t>Assisted 1.3 million people affected by disasters through the Red Cross and Red Crescent network.</w:t>
      </w:r>
    </w:p>
    <w:p w:rsidR="00902E41" w:rsidRPr="001C2D01" w:rsidRDefault="00902E41" w:rsidP="00902E41">
      <w:pPr>
        <w:pStyle w:val="ListParagraph"/>
        <w:numPr>
          <w:ilvl w:val="1"/>
          <w:numId w:val="11"/>
        </w:numPr>
        <w:spacing w:after="0"/>
        <w:ind w:left="1080"/>
        <w:rPr>
          <w:rFonts w:ascii="Arial" w:hAnsi="Arial" w:cs="Arial"/>
          <w:sz w:val="20"/>
        </w:rPr>
      </w:pPr>
      <w:r w:rsidRPr="001C2D01">
        <w:rPr>
          <w:rFonts w:ascii="Arial" w:hAnsi="Arial" w:cs="Arial"/>
          <w:sz w:val="20"/>
        </w:rPr>
        <w:t xml:space="preserve">With our partners, provided more than 98 million people with measles vaccinations. </w:t>
      </w:r>
    </w:p>
    <w:p w:rsidR="00902E41" w:rsidRDefault="00902E41" w:rsidP="00902E41">
      <w:pPr>
        <w:rPr>
          <w:rFonts w:ascii="Arial" w:hAnsi="Arial" w:cs="Arial"/>
          <w:b/>
          <w:sz w:val="20"/>
        </w:rPr>
      </w:pPr>
    </w:p>
    <w:p w:rsidR="00902E41" w:rsidRPr="00886B34" w:rsidRDefault="00902E41" w:rsidP="00902E41">
      <w:pPr>
        <w:rPr>
          <w:rFonts w:ascii="Arial" w:hAnsi="Arial" w:cs="Arial"/>
          <w:sz w:val="20"/>
          <w:u w:val="single"/>
        </w:rPr>
      </w:pPr>
      <w:r w:rsidRPr="00886B34">
        <w:rPr>
          <w:rFonts w:ascii="Arial" w:hAnsi="Arial" w:cs="Arial"/>
          <w:sz w:val="20"/>
          <w:u w:val="single"/>
        </w:rPr>
        <w:t>Ask for support of the organization’s blood drive in the following ways:</w:t>
      </w:r>
    </w:p>
    <w:p w:rsidR="00902E41" w:rsidRDefault="00902E41" w:rsidP="00902E41">
      <w:pPr>
        <w:pStyle w:val="ListParagraph"/>
        <w:numPr>
          <w:ilvl w:val="0"/>
          <w:numId w:val="11"/>
        </w:numPr>
        <w:spacing w:after="0" w:line="240" w:lineRule="auto"/>
        <w:rPr>
          <w:rFonts w:ascii="Arial" w:hAnsi="Arial" w:cs="Arial"/>
          <w:sz w:val="20"/>
        </w:rPr>
      </w:pPr>
      <w:r>
        <w:rPr>
          <w:rFonts w:ascii="Arial" w:hAnsi="Arial" w:cs="Arial"/>
          <w:sz w:val="20"/>
        </w:rPr>
        <w:t>Donating blood</w:t>
      </w:r>
    </w:p>
    <w:p w:rsidR="00902E41" w:rsidRDefault="00902E41" w:rsidP="00902E41">
      <w:pPr>
        <w:pStyle w:val="ListParagraph"/>
        <w:numPr>
          <w:ilvl w:val="0"/>
          <w:numId w:val="11"/>
        </w:numPr>
        <w:spacing w:after="0" w:line="240" w:lineRule="auto"/>
        <w:rPr>
          <w:rFonts w:ascii="Arial" w:hAnsi="Arial" w:cs="Arial"/>
          <w:sz w:val="20"/>
        </w:rPr>
      </w:pPr>
      <w:r>
        <w:rPr>
          <w:rFonts w:ascii="Arial" w:hAnsi="Arial" w:cs="Arial"/>
          <w:sz w:val="20"/>
        </w:rPr>
        <w:t>Volunteering their time</w:t>
      </w:r>
    </w:p>
    <w:p w:rsidR="00902E41" w:rsidRDefault="00902E41" w:rsidP="00902E41">
      <w:pPr>
        <w:pStyle w:val="ListParagraph"/>
        <w:numPr>
          <w:ilvl w:val="0"/>
          <w:numId w:val="11"/>
        </w:numPr>
        <w:spacing w:after="0" w:line="240" w:lineRule="auto"/>
        <w:rPr>
          <w:rFonts w:ascii="Arial" w:hAnsi="Arial" w:cs="Arial"/>
          <w:sz w:val="20"/>
        </w:rPr>
      </w:pPr>
      <w:r>
        <w:rPr>
          <w:rFonts w:ascii="Arial" w:hAnsi="Arial" w:cs="Arial"/>
          <w:sz w:val="20"/>
        </w:rPr>
        <w:t>Promoting the drive over social media channels</w:t>
      </w:r>
    </w:p>
    <w:p w:rsidR="00902E41" w:rsidRDefault="00902E41" w:rsidP="00902E41">
      <w:pPr>
        <w:spacing w:after="0" w:line="240" w:lineRule="auto"/>
        <w:ind w:left="360"/>
        <w:rPr>
          <w:rFonts w:ascii="Arial" w:hAnsi="Arial" w:cs="Arial"/>
          <w:b/>
          <w:sz w:val="20"/>
        </w:rPr>
      </w:pPr>
    </w:p>
    <w:p w:rsidR="00902E41" w:rsidRPr="00886B34" w:rsidRDefault="00902E41" w:rsidP="00902E41">
      <w:pPr>
        <w:spacing w:after="0" w:line="240" w:lineRule="auto"/>
        <w:ind w:left="360"/>
        <w:rPr>
          <w:rFonts w:ascii="Arial" w:hAnsi="Arial" w:cs="Arial"/>
          <w:sz w:val="20"/>
        </w:rPr>
      </w:pPr>
      <w:r w:rsidRPr="00886B34">
        <w:rPr>
          <w:rFonts w:ascii="Arial" w:hAnsi="Arial" w:cs="Arial"/>
          <w:sz w:val="20"/>
        </w:rPr>
        <w:t xml:space="preserve">Take names and contact information of all people who agree to support the drive and the way they have pledged to help. </w:t>
      </w:r>
    </w:p>
    <w:p w:rsidR="00902E41" w:rsidRPr="00886B34" w:rsidRDefault="00902E41" w:rsidP="00902E41">
      <w:pPr>
        <w:spacing w:after="0" w:line="240" w:lineRule="auto"/>
        <w:ind w:left="360"/>
        <w:rPr>
          <w:rFonts w:ascii="Arial" w:hAnsi="Arial" w:cs="Arial"/>
          <w:sz w:val="20"/>
        </w:rPr>
      </w:pPr>
    </w:p>
    <w:p w:rsidR="00E112DE" w:rsidRDefault="00902E41" w:rsidP="00902E41">
      <w:pPr>
        <w:spacing w:after="0" w:line="240" w:lineRule="auto"/>
      </w:pPr>
      <w:r w:rsidRPr="00886B34">
        <w:rPr>
          <w:rFonts w:ascii="Arial" w:hAnsi="Arial" w:cs="Arial"/>
          <w:sz w:val="20"/>
        </w:rPr>
        <w:t>Complete the brief visit with an invitation for staff to contact you directly to discuss questions, concerns, fears and their trepidations about donating blood.</w:t>
      </w:r>
    </w:p>
    <w:p w:rsidR="00E112DE" w:rsidRDefault="00E112DE"/>
    <w:sectPr w:rsidR="00E112DE" w:rsidSect="00E112DE">
      <w:footerReference w:type="default" r:id="rId7"/>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1C3" w:rsidRDefault="009761C3" w:rsidP="00EF74D0">
      <w:pPr>
        <w:spacing w:after="0" w:line="240" w:lineRule="auto"/>
      </w:pPr>
      <w:r>
        <w:separator/>
      </w:r>
    </w:p>
  </w:endnote>
  <w:endnote w:type="continuationSeparator" w:id="0">
    <w:p w:rsidR="009761C3" w:rsidRDefault="009761C3" w:rsidP="00EF74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kzidenz-Grotesk Std Light">
    <w:altName w:val="Akzidenz-Grotesk Std Light"/>
    <w:panose1 w:val="02000506040000020003"/>
    <w:charset w:val="00"/>
    <w:family w:val="auto"/>
    <w:pitch w:val="variable"/>
    <w:sig w:usb0="8000002F" w:usb1="5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kzidenz-Grotesk Std Bold">
    <w:panose1 w:val="02000803050000020004"/>
    <w:charset w:val="00"/>
    <w:family w:val="auto"/>
    <w:pitch w:val="variable"/>
    <w:sig w:usb0="8000002F" w:usb1="5000204A" w:usb2="00000000" w:usb3="00000000" w:csb0="00000001" w:csb1="00000000"/>
  </w:font>
  <w:font w:name="Akzidenz-Grotesk Std Regular">
    <w:panose1 w:val="02000503030000020003"/>
    <w:charset w:val="00"/>
    <w:family w:val="auto"/>
    <w:pitch w:val="variable"/>
    <w:sig w:usb0="8000002F" w:usb1="5000204A" w:usb2="00000000" w:usb3="00000000" w:csb0="00000001" w:csb1="00000000"/>
  </w:font>
  <w:font w:name="Akzidenz-Grotesk Std Super">
    <w:panose1 w:val="02000503050000020004"/>
    <w:charset w:val="00"/>
    <w:family w:val="auto"/>
    <w:pitch w:val="variable"/>
    <w:sig w:usb0="00000003" w:usb1="00000000" w:usb2="00000000" w:usb3="00000000" w:csb0="00000001" w:csb1="00000000"/>
  </w:font>
  <w:font w:name="Akzidenz-Grotesk Std Med">
    <w:panose1 w:val="02000603030000020004"/>
    <w:charset w:val="00"/>
    <w:family w:val="auto"/>
    <w:pitch w:val="variable"/>
    <w:sig w:usb0="8000002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E32" w:rsidRDefault="00476366" w:rsidP="006F1E32">
    <w:pPr>
      <w:pStyle w:val="Default"/>
      <w:tabs>
        <w:tab w:val="center" w:pos="4680"/>
        <w:tab w:val="right" w:pos="9360"/>
      </w:tabs>
      <w:ind w:firstLine="2160"/>
      <w:rPr>
        <w:rStyle w:val="A7"/>
        <w:sz w:val="12"/>
      </w:rPr>
    </w:pPr>
    <w:r>
      <w:rPr>
        <w:noProof/>
        <w:sz w:val="18"/>
      </w:rPr>
      <w:drawing>
        <wp:anchor distT="0" distB="0" distL="114300" distR="114300" simplePos="0" relativeHeight="251659264" behindDoc="1" locked="0" layoutInCell="1" allowOverlap="1">
          <wp:simplePos x="0" y="0"/>
          <wp:positionH relativeFrom="column">
            <wp:posOffset>-93839</wp:posOffset>
          </wp:positionH>
          <wp:positionV relativeFrom="paragraph">
            <wp:posOffset>-96802</wp:posOffset>
          </wp:positionV>
          <wp:extent cx="782461" cy="361244"/>
          <wp:effectExtent l="19050" t="0" r="0" b="0"/>
          <wp:wrapNone/>
          <wp:docPr id="23" name="Picture 7" descr="ARC_Logo_Bttn_HorizStk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C_Logo_Bttn_HorizStkd_RGB"/>
                  <pic:cNvPicPr>
                    <a:picLocks noChangeAspect="1" noChangeArrowheads="1"/>
                  </pic:cNvPicPr>
                </pic:nvPicPr>
                <pic:blipFill>
                  <a:blip r:embed="rId1"/>
                  <a:srcRect/>
                  <a:stretch>
                    <a:fillRect/>
                  </a:stretch>
                </pic:blipFill>
                <pic:spPr bwMode="auto">
                  <a:xfrm>
                    <a:off x="0" y="0"/>
                    <a:ext cx="782461" cy="361244"/>
                  </a:xfrm>
                  <a:prstGeom prst="rect">
                    <a:avLst/>
                  </a:prstGeom>
                  <a:noFill/>
                </pic:spPr>
              </pic:pic>
            </a:graphicData>
          </a:graphic>
        </wp:anchor>
      </w:drawing>
    </w:r>
    <w:r w:rsidRPr="000C65A9">
      <w:rPr>
        <w:sz w:val="18"/>
      </w:rPr>
      <w:t xml:space="preserve">Visit us at </w:t>
    </w:r>
    <w:hyperlink r:id="rId2" w:history="1">
      <w:r w:rsidRPr="000C65A9">
        <w:rPr>
          <w:rStyle w:val="Hyperlink"/>
          <w:sz w:val="18"/>
        </w:rPr>
        <w:t>redcrossblood.org/</w:t>
      </w:r>
      <w:proofErr w:type="spellStart"/>
      <w:r w:rsidRPr="000C65A9">
        <w:rPr>
          <w:rStyle w:val="Hyperlink"/>
          <w:sz w:val="18"/>
        </w:rPr>
        <w:t>RecruitmentResources</w:t>
      </w:r>
      <w:proofErr w:type="spellEnd"/>
    </w:hyperlink>
    <w:r w:rsidRPr="000C65A9">
      <w:rPr>
        <w:sz w:val="18"/>
      </w:rPr>
      <w:t xml:space="preserve"> for valuable tools.</w:t>
    </w:r>
    <w:r>
      <w:tab/>
    </w:r>
    <w:r w:rsidRPr="00EF74D0">
      <w:rPr>
        <w:sz w:val="28"/>
      </w:rPr>
      <w:t xml:space="preserve"> </w:t>
    </w:r>
    <w:r w:rsidRPr="00EF74D0">
      <w:rPr>
        <w:rStyle w:val="A7"/>
        <w:sz w:val="12"/>
      </w:rPr>
      <w:t>116616.2015-APL2458</w:t>
    </w:r>
  </w:p>
  <w:p w:rsidR="00476366" w:rsidRPr="006F1E32" w:rsidRDefault="006F1E32" w:rsidP="006F1E32">
    <w:pPr>
      <w:pStyle w:val="Default"/>
      <w:tabs>
        <w:tab w:val="center" w:pos="4680"/>
        <w:tab w:val="right" w:pos="9360"/>
      </w:tabs>
      <w:ind w:firstLine="2160"/>
      <w:rPr>
        <w:rStyle w:val="A7"/>
        <w:sz w:val="12"/>
      </w:rPr>
    </w:pPr>
    <w:r>
      <w:rPr>
        <w:rStyle w:val="A7"/>
        <w:sz w:val="12"/>
      </w:rPr>
      <w:tab/>
    </w:r>
    <w:r w:rsidR="00476366">
      <w:rPr>
        <w:rStyle w:val="A7"/>
        <w:sz w:val="12"/>
      </w:rPr>
      <w:tab/>
    </w:r>
    <w:r w:rsidR="00476366" w:rsidRPr="000C65A9">
      <w:rPr>
        <w:rStyle w:val="A7"/>
        <w:color w:val="595959" w:themeColor="text1" w:themeTint="A6"/>
        <w:sz w:val="14"/>
      </w:rPr>
      <w:t xml:space="preserve">Page </w:t>
    </w:r>
    <w:r w:rsidR="00DB4D55" w:rsidRPr="000C65A9">
      <w:rPr>
        <w:rStyle w:val="A7"/>
        <w:color w:val="595959" w:themeColor="text1" w:themeTint="A6"/>
        <w:sz w:val="14"/>
      </w:rPr>
      <w:fldChar w:fldCharType="begin"/>
    </w:r>
    <w:r w:rsidR="00476366" w:rsidRPr="000C65A9">
      <w:rPr>
        <w:rStyle w:val="A7"/>
        <w:color w:val="595959" w:themeColor="text1" w:themeTint="A6"/>
        <w:sz w:val="14"/>
      </w:rPr>
      <w:instrText xml:space="preserve"> PAGE   \* MERGEFORMAT </w:instrText>
    </w:r>
    <w:r w:rsidR="00DB4D55" w:rsidRPr="000C65A9">
      <w:rPr>
        <w:rStyle w:val="A7"/>
        <w:color w:val="595959" w:themeColor="text1" w:themeTint="A6"/>
        <w:sz w:val="14"/>
      </w:rPr>
      <w:fldChar w:fldCharType="separate"/>
    </w:r>
    <w:r w:rsidR="00D55766">
      <w:rPr>
        <w:rStyle w:val="A7"/>
        <w:noProof/>
        <w:color w:val="595959" w:themeColor="text1" w:themeTint="A6"/>
        <w:sz w:val="14"/>
      </w:rPr>
      <w:t>2</w:t>
    </w:r>
    <w:r w:rsidR="00DB4D55" w:rsidRPr="000C65A9">
      <w:rPr>
        <w:rStyle w:val="A7"/>
        <w:color w:val="595959" w:themeColor="text1" w:themeTint="A6"/>
        <w:sz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1C3" w:rsidRDefault="009761C3" w:rsidP="00EF74D0">
      <w:pPr>
        <w:spacing w:after="0" w:line="240" w:lineRule="auto"/>
      </w:pPr>
      <w:r>
        <w:separator/>
      </w:r>
    </w:p>
  </w:footnote>
  <w:footnote w:type="continuationSeparator" w:id="0">
    <w:p w:rsidR="009761C3" w:rsidRDefault="009761C3" w:rsidP="00EF74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3E48"/>
    <w:multiLevelType w:val="hybridMultilevel"/>
    <w:tmpl w:val="4762E54E"/>
    <w:lvl w:ilvl="0" w:tplc="2EA251C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3D35283"/>
    <w:multiLevelType w:val="hybridMultilevel"/>
    <w:tmpl w:val="B5F4E6C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FE4CCF"/>
    <w:multiLevelType w:val="hybridMultilevel"/>
    <w:tmpl w:val="19FE6362"/>
    <w:lvl w:ilvl="0" w:tplc="00C03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0A082B"/>
    <w:multiLevelType w:val="hybridMultilevel"/>
    <w:tmpl w:val="137281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76A5F27"/>
    <w:multiLevelType w:val="hybridMultilevel"/>
    <w:tmpl w:val="394A13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94738E"/>
    <w:multiLevelType w:val="hybridMultilevel"/>
    <w:tmpl w:val="B0DC9C90"/>
    <w:lvl w:ilvl="0" w:tplc="D1BE246C">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F856AA"/>
    <w:multiLevelType w:val="hybridMultilevel"/>
    <w:tmpl w:val="8D48A98C"/>
    <w:lvl w:ilvl="0" w:tplc="04090001">
      <w:start w:val="1"/>
      <w:numFmt w:val="bullet"/>
      <w:lvlText w:val=""/>
      <w:lvlJc w:val="left"/>
      <w:pPr>
        <w:ind w:left="13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C814690"/>
    <w:multiLevelType w:val="hybridMultilevel"/>
    <w:tmpl w:val="A0BE1C4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4FF70BCE"/>
    <w:multiLevelType w:val="hybridMultilevel"/>
    <w:tmpl w:val="34AC0114"/>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0755D23"/>
    <w:multiLevelType w:val="hybridMultilevel"/>
    <w:tmpl w:val="BA92E36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423150D"/>
    <w:multiLevelType w:val="hybridMultilevel"/>
    <w:tmpl w:val="C1F0D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2D1C47"/>
    <w:multiLevelType w:val="hybridMultilevel"/>
    <w:tmpl w:val="032E34F2"/>
    <w:lvl w:ilvl="0" w:tplc="D1BE246C">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976777"/>
    <w:multiLevelType w:val="hybridMultilevel"/>
    <w:tmpl w:val="314807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C504DBC"/>
    <w:multiLevelType w:val="hybridMultilevel"/>
    <w:tmpl w:val="C76C26A0"/>
    <w:lvl w:ilvl="0" w:tplc="2EA251C2">
      <w:start w:val="1"/>
      <w:numFmt w:val="decimal"/>
      <w:lvlText w:val="%1."/>
      <w:lvlJc w:val="left"/>
      <w:pPr>
        <w:ind w:left="929" w:hanging="360"/>
      </w:pPr>
      <w:rPr>
        <w:rFonts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num w:numId="1">
    <w:abstractNumId w:val="5"/>
  </w:num>
  <w:num w:numId="2">
    <w:abstractNumId w:val="1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3"/>
  </w:num>
  <w:num w:numId="11">
    <w:abstractNumId w:val="10"/>
  </w:num>
  <w:num w:numId="12">
    <w:abstractNumId w:val="3"/>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proofState w:spelling="clean" w:grammar="clean"/>
  <w:defaultTabStop w:val="720"/>
  <w:characterSpacingControl w:val="doNotCompress"/>
  <w:footnotePr>
    <w:footnote w:id="-1"/>
    <w:footnote w:id="0"/>
  </w:footnotePr>
  <w:endnotePr>
    <w:endnote w:id="-1"/>
    <w:endnote w:id="0"/>
  </w:endnotePr>
  <w:compat/>
  <w:rsids>
    <w:rsidRoot w:val="00EF74D0"/>
    <w:rsid w:val="000026F7"/>
    <w:rsid w:val="000C65A9"/>
    <w:rsid w:val="00123018"/>
    <w:rsid w:val="00182FB4"/>
    <w:rsid w:val="0018718B"/>
    <w:rsid w:val="002434CE"/>
    <w:rsid w:val="002536C4"/>
    <w:rsid w:val="00275A31"/>
    <w:rsid w:val="002A0EFE"/>
    <w:rsid w:val="0035210A"/>
    <w:rsid w:val="00425AF1"/>
    <w:rsid w:val="00435259"/>
    <w:rsid w:val="00450E8E"/>
    <w:rsid w:val="00476366"/>
    <w:rsid w:val="004D2B61"/>
    <w:rsid w:val="005124FB"/>
    <w:rsid w:val="00521169"/>
    <w:rsid w:val="005A42A5"/>
    <w:rsid w:val="005D4DFA"/>
    <w:rsid w:val="00620258"/>
    <w:rsid w:val="00652613"/>
    <w:rsid w:val="006A2F4D"/>
    <w:rsid w:val="006F1E32"/>
    <w:rsid w:val="0074184C"/>
    <w:rsid w:val="007758CF"/>
    <w:rsid w:val="007B3F85"/>
    <w:rsid w:val="008A4A73"/>
    <w:rsid w:val="00902E41"/>
    <w:rsid w:val="00957C32"/>
    <w:rsid w:val="009761C3"/>
    <w:rsid w:val="009C730B"/>
    <w:rsid w:val="00A00E7F"/>
    <w:rsid w:val="00A17E35"/>
    <w:rsid w:val="00AF0B8B"/>
    <w:rsid w:val="00B14826"/>
    <w:rsid w:val="00BA2164"/>
    <w:rsid w:val="00BB45BB"/>
    <w:rsid w:val="00BD5C14"/>
    <w:rsid w:val="00C6030E"/>
    <w:rsid w:val="00CD16DB"/>
    <w:rsid w:val="00D55766"/>
    <w:rsid w:val="00DB4D55"/>
    <w:rsid w:val="00DD04E1"/>
    <w:rsid w:val="00E112DE"/>
    <w:rsid w:val="00E73974"/>
    <w:rsid w:val="00EA527A"/>
    <w:rsid w:val="00EB6A0C"/>
    <w:rsid w:val="00ED26E7"/>
    <w:rsid w:val="00EE3ED0"/>
    <w:rsid w:val="00EF74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2109]" strokecolor="none [21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4D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4D0"/>
    <w:pPr>
      <w:ind w:left="720"/>
      <w:contextualSpacing/>
    </w:pPr>
  </w:style>
  <w:style w:type="character" w:styleId="CommentReference">
    <w:name w:val="annotation reference"/>
    <w:basedOn w:val="DefaultParagraphFont"/>
    <w:uiPriority w:val="99"/>
    <w:semiHidden/>
    <w:unhideWhenUsed/>
    <w:rsid w:val="00EF74D0"/>
    <w:rPr>
      <w:sz w:val="16"/>
      <w:szCs w:val="16"/>
    </w:rPr>
  </w:style>
  <w:style w:type="paragraph" w:styleId="Header">
    <w:name w:val="header"/>
    <w:basedOn w:val="Normal"/>
    <w:link w:val="HeaderChar"/>
    <w:uiPriority w:val="99"/>
    <w:semiHidden/>
    <w:unhideWhenUsed/>
    <w:rsid w:val="00EF74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74D0"/>
    <w:rPr>
      <w:rFonts w:eastAsiaTheme="minorEastAsia"/>
    </w:rPr>
  </w:style>
  <w:style w:type="paragraph" w:styleId="Footer">
    <w:name w:val="footer"/>
    <w:basedOn w:val="Normal"/>
    <w:link w:val="FooterChar"/>
    <w:uiPriority w:val="99"/>
    <w:semiHidden/>
    <w:unhideWhenUsed/>
    <w:rsid w:val="00EF74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74D0"/>
    <w:rPr>
      <w:rFonts w:eastAsiaTheme="minorEastAsia"/>
    </w:rPr>
  </w:style>
  <w:style w:type="character" w:styleId="Hyperlink">
    <w:name w:val="Hyperlink"/>
    <w:basedOn w:val="DefaultParagraphFont"/>
    <w:uiPriority w:val="99"/>
    <w:unhideWhenUsed/>
    <w:rsid w:val="00EF74D0"/>
    <w:rPr>
      <w:color w:val="0000FF" w:themeColor="hyperlink"/>
      <w:u w:val="single"/>
    </w:rPr>
  </w:style>
  <w:style w:type="paragraph" w:customStyle="1" w:styleId="Default">
    <w:name w:val="Default"/>
    <w:rsid w:val="00EF74D0"/>
    <w:pPr>
      <w:autoSpaceDE w:val="0"/>
      <w:autoSpaceDN w:val="0"/>
      <w:adjustRightInd w:val="0"/>
      <w:spacing w:after="0" w:line="240" w:lineRule="auto"/>
    </w:pPr>
    <w:rPr>
      <w:rFonts w:ascii="Akzidenz-Grotesk Std Light" w:hAnsi="Akzidenz-Grotesk Std Light" w:cs="Akzidenz-Grotesk Std Light"/>
      <w:color w:val="000000"/>
      <w:sz w:val="24"/>
      <w:szCs w:val="24"/>
    </w:rPr>
  </w:style>
  <w:style w:type="character" w:customStyle="1" w:styleId="A7">
    <w:name w:val="A7"/>
    <w:uiPriority w:val="99"/>
    <w:rsid w:val="00EF74D0"/>
    <w:rPr>
      <w:rFonts w:cs="Akzidenz-Grotesk Std Light"/>
      <w:color w:val="A8AAAD"/>
      <w:sz w:val="10"/>
      <w:szCs w:val="10"/>
    </w:rPr>
  </w:style>
  <w:style w:type="paragraph" w:styleId="BalloonText">
    <w:name w:val="Balloon Text"/>
    <w:basedOn w:val="Normal"/>
    <w:link w:val="BalloonTextChar"/>
    <w:uiPriority w:val="99"/>
    <w:semiHidden/>
    <w:unhideWhenUsed/>
    <w:rsid w:val="000C6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5A9"/>
    <w:rPr>
      <w:rFonts w:ascii="Tahoma" w:eastAsiaTheme="minorEastAsia" w:hAnsi="Tahoma" w:cs="Tahoma"/>
      <w:sz w:val="16"/>
      <w:szCs w:val="16"/>
    </w:rPr>
  </w:style>
  <w:style w:type="table" w:styleId="TableGrid">
    <w:name w:val="Table Grid"/>
    <w:basedOn w:val="TableNormal"/>
    <w:uiPriority w:val="59"/>
    <w:rsid w:val="000C6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uiPriority w:val="99"/>
    <w:rsid w:val="00E112DE"/>
    <w:pPr>
      <w:autoSpaceDE w:val="0"/>
      <w:autoSpaceDN w:val="0"/>
      <w:spacing w:after="0" w:line="241" w:lineRule="atLeast"/>
    </w:pPr>
    <w:rPr>
      <w:rFonts w:ascii="Akzidenz-Grotesk Std Bold" w:eastAsiaTheme="minorHAnsi" w:hAnsi="Akzidenz-Grotesk Std Bold" w:cs="Times New Roman"/>
      <w:sz w:val="24"/>
      <w:szCs w:val="24"/>
    </w:rPr>
  </w:style>
  <w:style w:type="character" w:customStyle="1" w:styleId="A2">
    <w:name w:val="A2"/>
    <w:basedOn w:val="DefaultParagraphFont"/>
    <w:uiPriority w:val="99"/>
    <w:rsid w:val="00E112DE"/>
    <w:rPr>
      <w:rFonts w:ascii="Akzidenz-Grotesk Std Regular" w:hAnsi="Akzidenz-Grotesk Std Regular" w:hint="default"/>
      <w:color w:val="706F72"/>
    </w:rPr>
  </w:style>
</w:styles>
</file>

<file path=word/webSettings.xml><?xml version="1.0" encoding="utf-8"?>
<w:webSettings xmlns:r="http://schemas.openxmlformats.org/officeDocument/2006/relationships" xmlns:w="http://schemas.openxmlformats.org/wordprocessingml/2006/main">
  <w:divs>
    <w:div w:id="336930613">
      <w:bodyDiv w:val="1"/>
      <w:marLeft w:val="0"/>
      <w:marRight w:val="0"/>
      <w:marTop w:val="0"/>
      <w:marBottom w:val="0"/>
      <w:divBdr>
        <w:top w:val="none" w:sz="0" w:space="0" w:color="auto"/>
        <w:left w:val="none" w:sz="0" w:space="0" w:color="auto"/>
        <w:bottom w:val="none" w:sz="0" w:space="0" w:color="auto"/>
        <w:right w:val="none" w:sz="0" w:space="0" w:color="auto"/>
      </w:divBdr>
    </w:div>
    <w:div w:id="528178285">
      <w:bodyDiv w:val="1"/>
      <w:marLeft w:val="0"/>
      <w:marRight w:val="0"/>
      <w:marTop w:val="0"/>
      <w:marBottom w:val="0"/>
      <w:divBdr>
        <w:top w:val="none" w:sz="0" w:space="0" w:color="auto"/>
        <w:left w:val="none" w:sz="0" w:space="0" w:color="auto"/>
        <w:bottom w:val="none" w:sz="0" w:space="0" w:color="auto"/>
        <w:right w:val="none" w:sz="0" w:space="0" w:color="auto"/>
      </w:divBdr>
    </w:div>
    <w:div w:id="847670784">
      <w:bodyDiv w:val="1"/>
      <w:marLeft w:val="0"/>
      <w:marRight w:val="0"/>
      <w:marTop w:val="0"/>
      <w:marBottom w:val="0"/>
      <w:divBdr>
        <w:top w:val="none" w:sz="0" w:space="0" w:color="auto"/>
        <w:left w:val="none" w:sz="0" w:space="0" w:color="auto"/>
        <w:bottom w:val="none" w:sz="0" w:space="0" w:color="auto"/>
        <w:right w:val="none" w:sz="0" w:space="0" w:color="auto"/>
      </w:divBdr>
    </w:div>
    <w:div w:id="98477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dcrossblood.org/recruitmentresourc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john.evans2</dc:creator>
  <cp:lastModifiedBy>john.evans2</cp:lastModifiedBy>
  <cp:revision>2</cp:revision>
  <cp:lastPrinted>2015-04-24T23:40:00Z</cp:lastPrinted>
  <dcterms:created xsi:type="dcterms:W3CDTF">2015-04-27T22:44:00Z</dcterms:created>
  <dcterms:modified xsi:type="dcterms:W3CDTF">2015-04-27T22:44:00Z</dcterms:modified>
</cp:coreProperties>
</file>